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2" w:rsidRPr="00C02842" w:rsidRDefault="00C02842" w:rsidP="00C02842">
      <w:pPr>
        <w:pStyle w:val="ISANadpis1"/>
        <w:jc w:val="center"/>
        <w:rPr>
          <w:sz w:val="56"/>
          <w:szCs w:val="56"/>
        </w:rPr>
      </w:pPr>
      <w:bookmarkStart w:id="0" w:name="_GoBack"/>
      <w:bookmarkEnd w:id="0"/>
      <w:r w:rsidRPr="00C02842">
        <w:rPr>
          <w:sz w:val="56"/>
          <w:szCs w:val="56"/>
        </w:rPr>
        <w:t>Obory s talentovou zkouškou</w:t>
      </w:r>
    </w:p>
    <w:p w:rsidR="00C02842" w:rsidRDefault="00C02842" w:rsidP="00C02842">
      <w:pPr>
        <w:pStyle w:val="ISAAnotace"/>
      </w:pPr>
      <w:r>
        <w:t>M</w:t>
      </w:r>
      <w:r w:rsidRPr="001D5E15">
        <w:t xml:space="preserve">áš talent a chceš zkusit </w:t>
      </w:r>
      <w:r w:rsidRPr="009D1AD0">
        <w:rPr>
          <w:b/>
        </w:rPr>
        <w:t>obor s uměleckým nebo sportovním zaměřením</w:t>
      </w:r>
      <w:r w:rsidRPr="001D5E15">
        <w:t>? V </w:t>
      </w:r>
      <w:r w:rsidRPr="001D5E15">
        <w:rPr>
          <w:b/>
        </w:rPr>
        <w:t>talentových zkouškách</w:t>
      </w:r>
      <w:r w:rsidRPr="001D5E15">
        <w:t xml:space="preserve"> ukážeš, co umíš. Přijímací řízení probíhá v jiném režimu </w:t>
      </w:r>
      <w:r>
        <w:t xml:space="preserve">než u běžných oborů </w:t>
      </w:r>
      <w:r w:rsidRPr="001D5E15">
        <w:t xml:space="preserve">a </w:t>
      </w:r>
      <w:r>
        <w:t xml:space="preserve">také </w:t>
      </w:r>
      <w:r w:rsidRPr="001D5E15">
        <w:t>mnohem dříve</w:t>
      </w:r>
      <w:r>
        <w:t>.</w:t>
      </w:r>
      <w:r w:rsidRPr="001D5E15">
        <w:t xml:space="preserve"> Můžeš si podat </w:t>
      </w:r>
      <w:r w:rsidRPr="001D5E15">
        <w:rPr>
          <w:b/>
        </w:rPr>
        <w:t>dvě přihlášky</w:t>
      </w:r>
      <w:r w:rsidRPr="001D5E15">
        <w:t xml:space="preserve">, např. do oboru ve dvou školách nebo dvou oborů jedné školy. </w:t>
      </w:r>
    </w:p>
    <w:p w:rsidR="00C02842" w:rsidRPr="001D5E15" w:rsidRDefault="00C02842" w:rsidP="00C02842">
      <w:pPr>
        <w:pStyle w:val="ISATabulkaTextVpravo"/>
      </w:pPr>
      <w:r>
        <w:rPr>
          <w:noProof/>
        </w:rPr>
        <w:drawing>
          <wp:inline distT="0" distB="0" distL="0" distR="0">
            <wp:extent cx="1211580" cy="800100"/>
            <wp:effectExtent l="0" t="0" r="7620" b="0"/>
            <wp:docPr id="5" name="Obrázek 5" descr="Fotolia_832624_Subscription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Fotolia_832624_Subscription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2" w:rsidRPr="003C22D0" w:rsidRDefault="00C02842" w:rsidP="00C02842">
      <w:pPr>
        <w:pStyle w:val="ISANadpis2"/>
        <w:rPr>
          <w:noProof/>
          <w:color w:val="F15E13"/>
          <w:sz w:val="28"/>
          <w:szCs w:val="28"/>
        </w:rPr>
      </w:pPr>
      <w:r w:rsidRPr="003C22D0">
        <w:rPr>
          <w:rFonts w:cs="Segoe UI"/>
          <w:bCs/>
          <w:color w:val="F15E13"/>
          <w:sz w:val="28"/>
          <w:szCs w:val="28"/>
        </w:rPr>
        <w:t>Talentové zkoušky se konají:</w:t>
      </w:r>
    </w:p>
    <w:p w:rsidR="00C02842" w:rsidRPr="003C22D0" w:rsidRDefault="00C02842" w:rsidP="00C02842">
      <w:pPr>
        <w:pStyle w:val="ISASeznam3Blok"/>
      </w:pPr>
      <w:r w:rsidRPr="00EF2C98">
        <w:t xml:space="preserve">do </w:t>
      </w:r>
      <w:r w:rsidRPr="009264E7">
        <w:t>oborů</w:t>
      </w:r>
      <w:r w:rsidRPr="00EF2C98">
        <w:t xml:space="preserve"> </w:t>
      </w:r>
      <w:r w:rsidRPr="003C22D0">
        <w:t xml:space="preserve">maturitních i s vyučením </w:t>
      </w:r>
      <w:r w:rsidRPr="003C22D0">
        <w:rPr>
          <w:b/>
        </w:rPr>
        <w:t>ze skupiny 82 Umění a užité umění</w:t>
      </w:r>
      <w:r w:rsidRPr="003C22D0">
        <w:t>, např. obor s maturitní zkouškou Užitá malba, obor s vyučením Umělecký kovář a zámečník, pasíř</w:t>
      </w:r>
    </w:p>
    <w:p w:rsidR="00C02842" w:rsidRPr="003C22D0" w:rsidRDefault="00C02842" w:rsidP="00C02842">
      <w:pPr>
        <w:pStyle w:val="ISASeznam3Blok"/>
      </w:pPr>
      <w:r w:rsidRPr="003C22D0">
        <w:t xml:space="preserve">do </w:t>
      </w:r>
      <w:r w:rsidRPr="009264E7">
        <w:t>oborů</w:t>
      </w:r>
      <w:r w:rsidRPr="003C22D0">
        <w:t xml:space="preserve"> </w:t>
      </w:r>
      <w:r w:rsidRPr="003C22D0">
        <w:rPr>
          <w:b/>
        </w:rPr>
        <w:t>konzervatoří</w:t>
      </w:r>
      <w:r w:rsidRPr="003C22D0">
        <w:t>, např. obor Hudba</w:t>
      </w:r>
    </w:p>
    <w:p w:rsidR="00C02842" w:rsidRDefault="00C02842" w:rsidP="00C02842">
      <w:pPr>
        <w:pStyle w:val="ISASeznam3Blok"/>
      </w:pPr>
      <w:r w:rsidRPr="003C22D0">
        <w:t xml:space="preserve">do </w:t>
      </w:r>
      <w:r w:rsidRPr="00C02842">
        <w:rPr>
          <w:b/>
        </w:rPr>
        <w:t>4, 6 a 8letých oborů Gymnázium se sportovní přípravou</w:t>
      </w:r>
      <w:r w:rsidRPr="003C22D0">
        <w:t xml:space="preserve"> - v tomto případě tě čeká také </w:t>
      </w:r>
      <w:r w:rsidRPr="009264E7">
        <w:t>povinná</w:t>
      </w:r>
      <w:r w:rsidRPr="003C22D0">
        <w:t xml:space="preserve"> jednotná přijímací zkouška</w:t>
      </w:r>
    </w:p>
    <w:p w:rsidR="00C02842" w:rsidRDefault="00C02842" w:rsidP="00C02842">
      <w:pPr>
        <w:pStyle w:val="ISANadpis2"/>
        <w:rPr>
          <w:rFonts w:cs="Segoe UI"/>
          <w:bCs/>
          <w:color w:val="F15E13"/>
          <w:sz w:val="28"/>
          <w:szCs w:val="28"/>
        </w:rPr>
      </w:pPr>
    </w:p>
    <w:p w:rsidR="00C02842" w:rsidRPr="003C22D0" w:rsidRDefault="00C02842" w:rsidP="00C02842">
      <w:pPr>
        <w:pStyle w:val="ISANadpis2"/>
        <w:rPr>
          <w:rFonts w:cs="Segoe UI"/>
          <w:bCs/>
          <w:color w:val="F15E13"/>
          <w:sz w:val="28"/>
          <w:szCs w:val="28"/>
        </w:rPr>
      </w:pPr>
      <w:r w:rsidRPr="003C22D0">
        <w:rPr>
          <w:rFonts w:cs="Segoe UI"/>
          <w:bCs/>
          <w:color w:val="F15E13"/>
          <w:sz w:val="28"/>
          <w:szCs w:val="28"/>
        </w:rPr>
        <w:t xml:space="preserve">Kritéria přijímaček se zveřejní do 31. října </w:t>
      </w:r>
    </w:p>
    <w:p w:rsidR="00C02842" w:rsidRPr="0012237A" w:rsidRDefault="00C02842" w:rsidP="00C02842">
      <w:pPr>
        <w:pStyle w:val="ISANormalni"/>
      </w:pPr>
      <w:bookmarkStart w:id="1" w:name="První_kolo_přijímacích_zkoušek"/>
      <w:bookmarkEnd w:id="1"/>
      <w:r w:rsidRPr="00A369DA">
        <w:t xml:space="preserve">O požadavcích na uchazeče, skladbě přijímaček a hodnocení výsledků rozhoduje ředitel střední školy. Nejpozději do konce října jsou tyto </w:t>
      </w:r>
      <w:r w:rsidRPr="00A369DA">
        <w:rPr>
          <w:b/>
        </w:rPr>
        <w:t>informace uveřejněny</w:t>
      </w:r>
      <w:r w:rsidRPr="00A369DA">
        <w:t xml:space="preserve"> na webových stránkách příslušných </w:t>
      </w:r>
      <w:r w:rsidRPr="0012237A">
        <w:t>škol.</w:t>
      </w:r>
    </w:p>
    <w:p w:rsidR="00C02842" w:rsidRPr="0012237A" w:rsidRDefault="00C02842" w:rsidP="00C02842">
      <w:pPr>
        <w:pStyle w:val="ISANormalni"/>
      </w:pPr>
    </w:p>
    <w:p w:rsidR="00C02842" w:rsidRPr="00A369DA" w:rsidRDefault="00C02842" w:rsidP="00C02842">
      <w:pPr>
        <w:pStyle w:val="ISANadpis2"/>
        <w:rPr>
          <w:rFonts w:cs="Segoe UI"/>
          <w:color w:val="F15E13"/>
          <w:sz w:val="28"/>
          <w:szCs w:val="28"/>
        </w:rPr>
      </w:pPr>
      <w:r w:rsidRPr="00A369DA">
        <w:rPr>
          <w:rFonts w:cs="Segoe UI"/>
          <w:color w:val="F15E13"/>
          <w:sz w:val="28"/>
          <w:szCs w:val="28"/>
        </w:rPr>
        <w:t>Přihlášku ke studi</w:t>
      </w:r>
      <w:r w:rsidRPr="000F7B4C">
        <w:rPr>
          <w:rFonts w:cs="Segoe UI"/>
          <w:color w:val="F15E13"/>
          <w:sz w:val="28"/>
          <w:szCs w:val="28"/>
        </w:rPr>
        <w:t>u</w:t>
      </w:r>
      <w:r w:rsidRPr="00A369DA">
        <w:rPr>
          <w:rFonts w:cs="Segoe UI"/>
          <w:color w:val="F15E13"/>
          <w:sz w:val="28"/>
          <w:szCs w:val="28"/>
        </w:rPr>
        <w:t xml:space="preserve"> podej do 30. listopadu</w:t>
      </w:r>
    </w:p>
    <w:p w:rsidR="00C02842" w:rsidRPr="00751BE0" w:rsidRDefault="00C02842" w:rsidP="00C02842">
      <w:pPr>
        <w:pStyle w:val="ISANormalni"/>
      </w:pPr>
    </w:p>
    <w:p w:rsidR="00C02842" w:rsidRPr="00A369DA" w:rsidRDefault="00C02842" w:rsidP="00C02842">
      <w:pPr>
        <w:pStyle w:val="ISASeznam2Blok"/>
        <w:rPr>
          <w:color w:val="222222"/>
        </w:rPr>
      </w:pPr>
      <w:r w:rsidRPr="00A369DA">
        <w:rPr>
          <w:color w:val="222222"/>
        </w:rPr>
        <w:t xml:space="preserve">Termín pro podání platí pro všechny obory s talentovou zkouškou ve všech školách, tzn. veřejných i soukromých. </w:t>
      </w:r>
    </w:p>
    <w:p w:rsidR="00C02842" w:rsidRPr="00A369DA" w:rsidRDefault="00C02842" w:rsidP="00C02842">
      <w:pPr>
        <w:pStyle w:val="ISASeznam2"/>
        <w:jc w:val="both"/>
        <w:rPr>
          <w:color w:val="222222"/>
        </w:rPr>
      </w:pPr>
      <w:r w:rsidRPr="00A369DA">
        <w:rPr>
          <w:color w:val="222222"/>
        </w:rPr>
        <w:t xml:space="preserve">Tiskopis dostaneš ve škole. Můžeš si podat </w:t>
      </w:r>
      <w:r w:rsidRPr="00A369DA">
        <w:rPr>
          <w:b/>
          <w:color w:val="222222"/>
        </w:rPr>
        <w:t>dvě přihlášky</w:t>
      </w:r>
      <w:r w:rsidRPr="00A369DA">
        <w:rPr>
          <w:color w:val="222222"/>
        </w:rPr>
        <w:t xml:space="preserve">, tzn. do dvou škol nebo dvou oborů. </w:t>
      </w:r>
    </w:p>
    <w:p w:rsidR="00C02842" w:rsidRPr="00A369DA" w:rsidRDefault="00C02842" w:rsidP="00C02842">
      <w:pPr>
        <w:pStyle w:val="ISASeznam2Blok"/>
        <w:rPr>
          <w:color w:val="222222"/>
        </w:rPr>
      </w:pPr>
      <w:r w:rsidRPr="00A369DA">
        <w:rPr>
          <w:color w:val="222222"/>
        </w:rPr>
        <w:t xml:space="preserve">Po vyplnění a podepsání přihlášky ji </w:t>
      </w:r>
      <w:r w:rsidRPr="00A369DA">
        <w:rPr>
          <w:b/>
          <w:color w:val="222222"/>
        </w:rPr>
        <w:t>prokazatelným způsobem</w:t>
      </w:r>
      <w:r w:rsidRPr="00A369DA">
        <w:rPr>
          <w:color w:val="222222"/>
        </w:rPr>
        <w:t xml:space="preserve">, např. doporučeným dopisem, pošli v písemné podobě (nelze elektronicky) spolu s požadovanými doklady řediteli střední školy nejpozději do konce listopadu. </w:t>
      </w:r>
    </w:p>
    <w:p w:rsidR="00C02842" w:rsidRPr="00A369DA" w:rsidRDefault="00C02842" w:rsidP="00C02842">
      <w:pPr>
        <w:pStyle w:val="ISASeznam2Blok"/>
        <w:numPr>
          <w:ilvl w:val="0"/>
          <w:numId w:val="0"/>
        </w:numPr>
        <w:ind w:left="714"/>
        <w:rPr>
          <w:b/>
          <w:color w:val="222222"/>
        </w:rPr>
      </w:pPr>
    </w:p>
    <w:p w:rsidR="00C02842" w:rsidRPr="000F7B4C" w:rsidRDefault="00C02842" w:rsidP="00C02842">
      <w:pPr>
        <w:pStyle w:val="ISANadpis2"/>
        <w:rPr>
          <w:color w:val="F15E13"/>
          <w:sz w:val="28"/>
          <w:szCs w:val="28"/>
        </w:rPr>
      </w:pPr>
      <w:r w:rsidRPr="000F7B4C">
        <w:rPr>
          <w:color w:val="F15E13"/>
          <w:sz w:val="28"/>
          <w:szCs w:val="28"/>
        </w:rPr>
        <w:lastRenderedPageBreak/>
        <w:t>První kolo přijímacího řízení</w:t>
      </w:r>
    </w:p>
    <w:p w:rsidR="00C02842" w:rsidRPr="000F7B4C" w:rsidRDefault="00C02842" w:rsidP="00C02842">
      <w:pPr>
        <w:pStyle w:val="ISANormalni"/>
      </w:pPr>
      <w:r w:rsidRPr="000F7B4C">
        <w:t xml:space="preserve">Ředitel školy určí v rámci stanoveného období pro zkoušky do oborů s talentovou zkouškou </w:t>
      </w:r>
      <w:r w:rsidRPr="000F7B4C">
        <w:rPr>
          <w:b/>
        </w:rPr>
        <w:t>dva volitelné dny/termíny pro vykonání talentové zkoušky</w:t>
      </w:r>
      <w:r w:rsidRPr="000F7B4C">
        <w:t xml:space="preserve">. Jeden z nich si vybereš a napíšeš do přihlášky. </w:t>
      </w:r>
    </w:p>
    <w:p w:rsidR="00C02842" w:rsidRDefault="00C02842" w:rsidP="00C02842">
      <w:pPr>
        <w:pStyle w:val="ISANormalni"/>
      </w:pPr>
      <w:r w:rsidRPr="000F7B4C">
        <w:t>Období pro vykonání talentových zkoušek platí pro všechny školy bez ohledu na zřizovatele:</w:t>
      </w:r>
    </w:p>
    <w:p w:rsidR="00C02842" w:rsidRDefault="00C02842" w:rsidP="00C02842">
      <w:pPr>
        <w:pStyle w:val="ISANormalni"/>
      </w:pPr>
      <w:r>
        <w:rPr>
          <w:noProof/>
        </w:rPr>
        <w:drawing>
          <wp:inline distT="0" distB="0" distL="0" distR="0">
            <wp:extent cx="6118860" cy="14020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2" w:rsidRDefault="00C02842" w:rsidP="00C02842">
      <w:pPr>
        <w:pStyle w:val="ISANormalni"/>
      </w:pPr>
    </w:p>
    <w:p w:rsidR="00C02842" w:rsidRPr="00A561E9" w:rsidRDefault="00C02842" w:rsidP="00C02842">
      <w:pPr>
        <w:pStyle w:val="ISANadpis2"/>
        <w:rPr>
          <w:color w:val="F15E13"/>
          <w:sz w:val="28"/>
          <w:szCs w:val="28"/>
        </w:rPr>
      </w:pPr>
      <w:r w:rsidRPr="00A561E9">
        <w:rPr>
          <w:color w:val="F15E13"/>
          <w:sz w:val="28"/>
          <w:szCs w:val="28"/>
        </w:rPr>
        <w:t xml:space="preserve">Gymnázia se sportovní přípravou – </w:t>
      </w:r>
      <w:proofErr w:type="spellStart"/>
      <w:r w:rsidRPr="00A561E9">
        <w:rPr>
          <w:color w:val="F15E13"/>
          <w:sz w:val="28"/>
          <w:szCs w:val="28"/>
        </w:rPr>
        <w:t>talentovky</w:t>
      </w:r>
      <w:proofErr w:type="spellEnd"/>
      <w:r w:rsidRPr="00A561E9">
        <w:rPr>
          <w:color w:val="F15E13"/>
          <w:sz w:val="28"/>
          <w:szCs w:val="28"/>
        </w:rPr>
        <w:t xml:space="preserve"> i jednotná zkouška</w:t>
      </w:r>
    </w:p>
    <w:p w:rsidR="00C02842" w:rsidRPr="00B72CF6" w:rsidRDefault="00C02842" w:rsidP="00C02842">
      <w:pPr>
        <w:pStyle w:val="ISATabulkaTextVpravo"/>
        <w:rPr>
          <w:noProof/>
        </w:rPr>
      </w:pPr>
      <w:r>
        <w:rPr>
          <w:noProof/>
        </w:rPr>
        <w:drawing>
          <wp:inline distT="0" distB="0" distL="0" distR="0">
            <wp:extent cx="1348740" cy="899160"/>
            <wp:effectExtent l="0" t="0" r="3810" b="0"/>
            <wp:docPr id="3" name="Obrázek 3" descr="Fotolia_75841740_Subscription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Fotolia_75841740_Subscription_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87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2" w:rsidRDefault="00C02842" w:rsidP="00C02842">
      <w:pPr>
        <w:pStyle w:val="ISANormalni"/>
      </w:pPr>
      <w:r w:rsidRPr="00F01239">
        <w:rPr>
          <w:rStyle w:val="ISANormalniKurziva"/>
        </w:rPr>
        <w:t xml:space="preserve">U všech maturitních oborů (s výjimkou oborů s uměleckým zaměřením) se koná </w:t>
      </w:r>
      <w:r w:rsidRPr="00F01239">
        <w:rPr>
          <w:rStyle w:val="ISANormalniKurziva"/>
          <w:b/>
        </w:rPr>
        <w:t xml:space="preserve">povinná jednotná přijímací zkouška. </w:t>
      </w:r>
      <w:r w:rsidRPr="00F01239">
        <w:rPr>
          <w:rStyle w:val="ISANormalniKurziva"/>
        </w:rPr>
        <w:t>Týká se i 4, 6 a 8letých oborů Gymnázium se sportovní přípravou. Po talentových zkouškách tě tak čekají písemné testy jednotné zkoušky, případně ještě i školní zkouška z dalších předmětů.</w:t>
      </w:r>
      <w:r w:rsidRPr="00F01239">
        <w:t xml:space="preserve"> </w:t>
      </w:r>
    </w:p>
    <w:p w:rsidR="00C02842" w:rsidRDefault="00C02842" w:rsidP="00C02842">
      <w:pPr>
        <w:pStyle w:val="ISANormalni"/>
      </w:pPr>
      <w:r>
        <w:rPr>
          <w:noProof/>
        </w:rPr>
        <w:drawing>
          <wp:inline distT="0" distB="0" distL="0" distR="0">
            <wp:extent cx="6499860" cy="14401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2" w:rsidRPr="00F01239" w:rsidRDefault="00C02842" w:rsidP="00C02842">
      <w:pPr>
        <w:pStyle w:val="ISANormalni"/>
      </w:pPr>
    </w:p>
    <w:p w:rsidR="00C02842" w:rsidRPr="00A33045" w:rsidRDefault="00C02842" w:rsidP="00C02842">
      <w:pPr>
        <w:pStyle w:val="ISANormalni"/>
      </w:pPr>
    </w:p>
    <w:p w:rsidR="00C02842" w:rsidRPr="008735E7" w:rsidRDefault="00C02842" w:rsidP="00C02842">
      <w:pPr>
        <w:pStyle w:val="ISANadpis2"/>
        <w:rPr>
          <w:bCs/>
          <w:color w:val="F15E13"/>
          <w:sz w:val="28"/>
          <w:szCs w:val="28"/>
        </w:rPr>
      </w:pPr>
      <w:r w:rsidRPr="008735E7">
        <w:rPr>
          <w:bCs/>
          <w:color w:val="F15E13"/>
          <w:sz w:val="28"/>
          <w:szCs w:val="28"/>
        </w:rPr>
        <w:t>Přijetí a zápis ke studiu oborů s talentovou zkouškou</w:t>
      </w:r>
    </w:p>
    <w:p w:rsidR="00C02842" w:rsidRPr="00B117A2" w:rsidRDefault="00C02842" w:rsidP="00C02842">
      <w:pPr>
        <w:pStyle w:val="ISASeznam2Blok"/>
        <w:rPr>
          <w:rFonts w:cs="Segoe UI"/>
          <w:color w:val="222222"/>
        </w:rPr>
      </w:pPr>
      <w:r w:rsidRPr="00B117A2">
        <w:rPr>
          <w:rFonts w:cs="Segoe UI"/>
          <w:color w:val="222222"/>
        </w:rPr>
        <w:t xml:space="preserve">Seznam přijatých uchazečů a uchazeček se zveřejňuje na školním webu a přímo ve škole. Budeš-li přijat/a, </w:t>
      </w:r>
      <w:r w:rsidRPr="00B117A2">
        <w:rPr>
          <w:rFonts w:cs="Segoe UI"/>
          <w:b/>
          <w:color w:val="222222"/>
        </w:rPr>
        <w:t>nečekej žádný dopis ze školy</w:t>
      </w:r>
      <w:r w:rsidRPr="00B117A2">
        <w:rPr>
          <w:rFonts w:cs="Segoe UI"/>
          <w:color w:val="222222"/>
        </w:rPr>
        <w:t xml:space="preserve">. </w:t>
      </w:r>
    </w:p>
    <w:p w:rsidR="00C02842" w:rsidRPr="00B117A2" w:rsidRDefault="00C02842" w:rsidP="00C02842">
      <w:pPr>
        <w:pStyle w:val="ISASeznam2Blok"/>
        <w:rPr>
          <w:rFonts w:cs="Segoe UI"/>
          <w:color w:val="222222"/>
        </w:rPr>
      </w:pPr>
      <w:r w:rsidRPr="00B117A2">
        <w:rPr>
          <w:rFonts w:cs="Segoe UI"/>
          <w:color w:val="222222"/>
        </w:rPr>
        <w:t xml:space="preserve">Ode dne zveřejnění musíš nejpozději </w:t>
      </w:r>
      <w:r w:rsidRPr="00B117A2">
        <w:rPr>
          <w:rStyle w:val="ISATucnePismo"/>
          <w:rFonts w:cs="Segoe UI"/>
          <w:color w:val="222222"/>
        </w:rPr>
        <w:t>do 10 pracovních dnů</w:t>
      </w:r>
      <w:r w:rsidRPr="00B117A2">
        <w:rPr>
          <w:rFonts w:cs="Segoe UI"/>
          <w:color w:val="222222"/>
        </w:rPr>
        <w:t xml:space="preserve"> potvrdit svůj zájem o studium odevzdáním </w:t>
      </w:r>
      <w:r w:rsidRPr="00B117A2">
        <w:rPr>
          <w:rStyle w:val="ISATucnePismo"/>
          <w:rFonts w:cs="Segoe UI"/>
          <w:color w:val="222222"/>
        </w:rPr>
        <w:t>zápisového lístku</w:t>
      </w:r>
      <w:r w:rsidRPr="00B117A2">
        <w:rPr>
          <w:rFonts w:cs="Segoe UI"/>
          <w:color w:val="222222"/>
        </w:rPr>
        <w:t xml:space="preserve"> řediteli školy. Povinnost zápisu platí pro denní formu.  </w:t>
      </w:r>
    </w:p>
    <w:p w:rsidR="00C02842" w:rsidRPr="00B117A2" w:rsidRDefault="00C02842" w:rsidP="00C02842">
      <w:pPr>
        <w:pStyle w:val="ISASeznam2"/>
        <w:rPr>
          <w:rFonts w:cs="Segoe UI"/>
          <w:color w:val="222222"/>
        </w:rPr>
      </w:pPr>
      <w:r w:rsidRPr="00B117A2">
        <w:rPr>
          <w:rFonts w:cs="Segoe UI"/>
          <w:color w:val="222222"/>
        </w:rPr>
        <w:t xml:space="preserve">Pokud se nezapíšeš, </w:t>
      </w:r>
      <w:r w:rsidRPr="00B117A2">
        <w:rPr>
          <w:rFonts w:cs="Segoe UI"/>
          <w:b/>
          <w:color w:val="222222"/>
        </w:rPr>
        <w:t xml:space="preserve">vzdáváš se své možnosti </w:t>
      </w:r>
      <w:r w:rsidRPr="00B117A2">
        <w:rPr>
          <w:rFonts w:cs="Segoe UI"/>
          <w:color w:val="222222"/>
        </w:rPr>
        <w:t>stát se žákem dané školy.</w:t>
      </w:r>
      <w:r w:rsidRPr="00B117A2" w:rsidDel="00005BA9">
        <w:rPr>
          <w:rFonts w:cs="Segoe UI"/>
          <w:color w:val="222222"/>
        </w:rPr>
        <w:t xml:space="preserve"> </w:t>
      </w:r>
    </w:p>
    <w:p w:rsidR="00C02842" w:rsidRPr="00B117A2" w:rsidRDefault="00C02842" w:rsidP="00C02842">
      <w:pPr>
        <w:pStyle w:val="ISASeznam2"/>
        <w:rPr>
          <w:rFonts w:cs="Segoe UI"/>
          <w:color w:val="222222"/>
        </w:rPr>
      </w:pPr>
      <w:r w:rsidRPr="00B117A2">
        <w:rPr>
          <w:rFonts w:cs="Segoe UI"/>
          <w:color w:val="222222"/>
        </w:rPr>
        <w:t xml:space="preserve">Jestliže uspěješ v dvou školách, máš právo si vybrat jednu z nich a do té lístek podáš. </w:t>
      </w:r>
    </w:p>
    <w:p w:rsidR="00C02842" w:rsidRPr="00B117A2" w:rsidRDefault="00C02842" w:rsidP="00C02842">
      <w:pPr>
        <w:pStyle w:val="ISASeznam2"/>
        <w:rPr>
          <w:rFonts w:cs="Segoe UI"/>
          <w:color w:val="222222"/>
        </w:rPr>
      </w:pPr>
      <w:r w:rsidRPr="00B117A2">
        <w:rPr>
          <w:rFonts w:cs="Segoe UI"/>
          <w:color w:val="222222"/>
        </w:rPr>
        <w:t>Zapsaný uchazeč již své rozhodnutí</w:t>
      </w:r>
      <w:r w:rsidRPr="00B117A2">
        <w:rPr>
          <w:rFonts w:cs="Segoe UI"/>
          <w:b/>
          <w:color w:val="222222"/>
        </w:rPr>
        <w:t xml:space="preserve"> nemůže změnit</w:t>
      </w:r>
      <w:r w:rsidRPr="00B117A2">
        <w:rPr>
          <w:rFonts w:cs="Segoe UI"/>
          <w:color w:val="222222"/>
        </w:rPr>
        <w:t xml:space="preserve">. Výjimkou je situace, kdy byl přijat do druhé školy na základě odvolání proti rozhodnutí o nepřijetí. Zápisový lístek je mu vrácen po předložení výsledku odvolání a není rozhodující, ve kterém kole řízení úspěšné odvolání proběhlo. </w:t>
      </w:r>
    </w:p>
    <w:p w:rsidR="00C02842" w:rsidRPr="00B117A2" w:rsidRDefault="00C02842" w:rsidP="00C02842">
      <w:pPr>
        <w:pStyle w:val="ISASeznam2"/>
        <w:rPr>
          <w:rFonts w:cs="Segoe UI"/>
          <w:color w:val="222222"/>
        </w:rPr>
      </w:pPr>
      <w:r w:rsidRPr="00B117A2">
        <w:rPr>
          <w:rFonts w:cs="Segoe UI"/>
          <w:b/>
          <w:color w:val="222222"/>
        </w:rPr>
        <w:t>Tiskopis zápisového lístku</w:t>
      </w:r>
      <w:r w:rsidRPr="00B117A2">
        <w:rPr>
          <w:rFonts w:cs="Segoe UI"/>
          <w:color w:val="222222"/>
        </w:rPr>
        <w:t xml:space="preserve"> dostaneš ve své základní škole v době podání přihlášky. </w:t>
      </w:r>
    </w:p>
    <w:p w:rsidR="00C02842" w:rsidRPr="00B117A2" w:rsidRDefault="00C02842" w:rsidP="00C02842">
      <w:pPr>
        <w:pStyle w:val="ISASeznam2"/>
        <w:rPr>
          <w:rFonts w:cs="Segoe UI"/>
          <w:color w:val="222222"/>
        </w:rPr>
      </w:pPr>
      <w:r w:rsidRPr="00B117A2">
        <w:rPr>
          <w:rFonts w:cs="Segoe UI"/>
          <w:color w:val="222222"/>
        </w:rPr>
        <w:t xml:space="preserve">Platný je pouze originál tiskopisu s příslušnými znaky. Při jeho ztrátě nebo poškození je nutné požádat o </w:t>
      </w:r>
      <w:r w:rsidRPr="00B117A2">
        <w:rPr>
          <w:rFonts w:cs="Segoe UI"/>
          <w:b/>
          <w:color w:val="222222"/>
        </w:rPr>
        <w:t>vydání duplikátu</w:t>
      </w:r>
      <w:r w:rsidRPr="00B117A2">
        <w:rPr>
          <w:rFonts w:cs="Segoe UI"/>
          <w:color w:val="222222"/>
        </w:rPr>
        <w:t xml:space="preserve"> instituci, od které žadatel obdržel originál. </w:t>
      </w:r>
    </w:p>
    <w:p w:rsidR="00C02842" w:rsidRPr="00AF189F" w:rsidRDefault="00C02842" w:rsidP="00C02842">
      <w:pPr>
        <w:pStyle w:val="ISANormalni"/>
      </w:pPr>
    </w:p>
    <w:p w:rsidR="00C02842" w:rsidRPr="008735E7" w:rsidRDefault="00C02842" w:rsidP="00C02842">
      <w:pPr>
        <w:pStyle w:val="ISASeznam1"/>
        <w:numPr>
          <w:ilvl w:val="0"/>
          <w:numId w:val="0"/>
        </w:numPr>
        <w:tabs>
          <w:tab w:val="clear" w:pos="360"/>
          <w:tab w:val="left" w:pos="0"/>
        </w:tabs>
        <w:rPr>
          <w:rFonts w:cs="Segoe UI"/>
          <w:b/>
          <w:color w:val="F15E13"/>
          <w:sz w:val="28"/>
          <w:szCs w:val="28"/>
        </w:rPr>
      </w:pPr>
      <w:r w:rsidRPr="008735E7">
        <w:rPr>
          <w:rFonts w:cs="Segoe UI"/>
          <w:b/>
          <w:color w:val="F15E13"/>
          <w:sz w:val="28"/>
          <w:szCs w:val="28"/>
        </w:rPr>
        <w:t xml:space="preserve">Nevyšlo to? </w:t>
      </w:r>
    </w:p>
    <w:p w:rsidR="00C02842" w:rsidRPr="008C3AA1" w:rsidRDefault="00C02842" w:rsidP="00C02842">
      <w:pPr>
        <w:pStyle w:val="ISASeznam1"/>
        <w:numPr>
          <w:ilvl w:val="0"/>
          <w:numId w:val="0"/>
        </w:numPr>
        <w:tabs>
          <w:tab w:val="clear" w:pos="360"/>
          <w:tab w:val="left" w:pos="0"/>
        </w:tabs>
        <w:rPr>
          <w:rFonts w:cs="Segoe UI"/>
          <w:b/>
          <w:color w:val="222222"/>
        </w:rPr>
      </w:pPr>
      <w:r w:rsidRPr="008C3AA1">
        <w:rPr>
          <w:rFonts w:cs="Segoe UI"/>
          <w:color w:val="222222"/>
        </w:rPr>
        <w:t xml:space="preserve">Když neuspěješ u </w:t>
      </w:r>
      <w:r w:rsidRPr="008C3AA1">
        <w:rPr>
          <w:rStyle w:val="ISATucnePismo"/>
          <w:rFonts w:cs="Segoe UI"/>
          <w:color w:val="222222"/>
        </w:rPr>
        <w:t>talentové zkoušky</w:t>
      </w:r>
      <w:r w:rsidRPr="008C3AA1">
        <w:rPr>
          <w:rFonts w:cs="Segoe UI"/>
          <w:color w:val="222222"/>
        </w:rPr>
        <w:t xml:space="preserve">, přijde ti </w:t>
      </w:r>
      <w:r w:rsidRPr="008C3AA1">
        <w:rPr>
          <w:rFonts w:cs="Segoe UI"/>
          <w:b/>
          <w:color w:val="222222"/>
        </w:rPr>
        <w:t xml:space="preserve">písemné vyrozumění. </w:t>
      </w:r>
      <w:r>
        <w:rPr>
          <w:rFonts w:cs="Segoe UI"/>
          <w:b/>
          <w:noProof/>
          <w:color w:val="222222"/>
        </w:rPr>
        <w:drawing>
          <wp:inline distT="0" distB="0" distL="0" distR="0">
            <wp:extent cx="1028700" cy="784860"/>
            <wp:effectExtent l="0" t="0" r="0" b="0"/>
            <wp:docPr id="1" name="Obrázek 1" descr="iStock_000016139147X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ock_000016139147X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42" w:rsidRPr="008C3AA1" w:rsidRDefault="00C02842" w:rsidP="00C02842">
      <w:pPr>
        <w:pStyle w:val="ISANormalni"/>
        <w:rPr>
          <w:rStyle w:val="ISATucnePismo"/>
          <w:rFonts w:cs="Segoe UI"/>
          <w:b w:val="0"/>
        </w:rPr>
      </w:pPr>
      <w:r w:rsidRPr="008C3AA1">
        <w:rPr>
          <w:rStyle w:val="ISATucnePismo"/>
          <w:rFonts w:cs="Segoe UI"/>
        </w:rPr>
        <w:t>Tím ale nic nekončí. Jestliže jsi nebyl/a přijat/a do oboru s talentovou zkouškou,</w:t>
      </w:r>
      <w:r w:rsidRPr="008C3AA1">
        <w:rPr>
          <w:rFonts w:cs="Segoe UI"/>
        </w:rPr>
        <w:t xml:space="preserve"> máš právo účastnit se přijímacího řízení pro ostatní obory v běžném období. Podívej se na jiné možnosti studia a zvol si </w:t>
      </w:r>
      <w:r w:rsidRPr="008C3AA1">
        <w:rPr>
          <w:rStyle w:val="ISATucnePismo"/>
          <w:rFonts w:cs="Segoe UI"/>
        </w:rPr>
        <w:t xml:space="preserve">jiný obor. </w:t>
      </w:r>
    </w:p>
    <w:p w:rsidR="00C02842" w:rsidRPr="00C02842" w:rsidRDefault="00C02842" w:rsidP="00C02842">
      <w:pPr>
        <w:pStyle w:val="ISANormalni"/>
        <w:rPr>
          <w:rFonts w:cs="Segoe UI"/>
          <w:b/>
          <w:color w:val="E36C0A" w:themeColor="accent6" w:themeShade="BF"/>
        </w:rPr>
      </w:pPr>
      <w:r w:rsidRPr="00C02842">
        <w:rPr>
          <w:rFonts w:cs="Segoe UI"/>
          <w:b/>
          <w:color w:val="E36C0A" w:themeColor="accent6" w:themeShade="BF"/>
        </w:rPr>
        <w:t>Do 1. března</w:t>
      </w:r>
      <w:r w:rsidRPr="00C02842">
        <w:rPr>
          <w:rFonts w:cs="Segoe UI"/>
          <w:color w:val="E36C0A" w:themeColor="accent6" w:themeShade="BF"/>
        </w:rPr>
        <w:t xml:space="preserve"> </w:t>
      </w:r>
      <w:r w:rsidRPr="00C02842">
        <w:rPr>
          <w:rFonts w:cs="Segoe UI"/>
          <w:b/>
          <w:color w:val="E36C0A" w:themeColor="accent6" w:themeShade="BF"/>
        </w:rPr>
        <w:t>si můžeš podat opět</w:t>
      </w:r>
      <w:r w:rsidRPr="00C02842">
        <w:rPr>
          <w:rFonts w:cs="Segoe UI"/>
          <w:color w:val="E36C0A" w:themeColor="accent6" w:themeShade="BF"/>
        </w:rPr>
        <w:t xml:space="preserve"> </w:t>
      </w:r>
      <w:r w:rsidRPr="00C02842">
        <w:rPr>
          <w:rFonts w:cs="Segoe UI"/>
          <w:b/>
          <w:color w:val="E36C0A" w:themeColor="accent6" w:themeShade="BF"/>
        </w:rPr>
        <w:t xml:space="preserve">dvě přihlášky do oborů bez talentové zkoušky. </w:t>
      </w:r>
    </w:p>
    <w:p w:rsidR="00732945" w:rsidRDefault="00732945"/>
    <w:sectPr w:rsidR="0073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8pt;height:4.8pt" o:bullet="t">
        <v:imagedata r:id="rId1" o:title="Odrazka-2"/>
      </v:shape>
    </w:pict>
  </w:numPicBullet>
  <w:numPicBullet w:numPicBulletId="1">
    <w:pict>
      <v:shape id="_x0000_i1030" type="#_x0000_t75" style="width:4.8pt;height:4.8pt" o:bullet="t">
        <v:imagedata r:id="rId2" o:title="Odrazka-3"/>
      </v:shape>
    </w:pict>
  </w:numPicBullet>
  <w:numPicBullet w:numPicBulletId="2">
    <w:pict>
      <v:shape id="_x0000_i1031" type="#_x0000_t75" style="width:4.8pt;height:4.8pt" o:bullet="t">
        <v:imagedata r:id="rId3" o:title="Odrazka-1"/>
      </v:shape>
    </w:pict>
  </w:numPicBullet>
  <w:abstractNum w:abstractNumId="0">
    <w:nsid w:val="0CD92241"/>
    <w:multiLevelType w:val="hybridMultilevel"/>
    <w:tmpl w:val="C3C29EC2"/>
    <w:lvl w:ilvl="0" w:tplc="01649120">
      <w:start w:val="1"/>
      <w:numFmt w:val="bullet"/>
      <w:pStyle w:val="ISASeznam2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9D400E1A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20E7673E"/>
    <w:multiLevelType w:val="hybridMultilevel"/>
    <w:tmpl w:val="83AAA320"/>
    <w:lvl w:ilvl="0" w:tplc="B0C4C15A">
      <w:start w:val="1"/>
      <w:numFmt w:val="bullet"/>
      <w:pStyle w:val="ISASeznam1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759B8"/>
    <w:multiLevelType w:val="hybridMultilevel"/>
    <w:tmpl w:val="A06827BC"/>
    <w:lvl w:ilvl="0" w:tplc="B234190E">
      <w:start w:val="1"/>
      <w:numFmt w:val="bullet"/>
      <w:pStyle w:val="ISASeznam3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2"/>
    <w:rsid w:val="00581704"/>
    <w:rsid w:val="00732945"/>
    <w:rsid w:val="00923592"/>
    <w:rsid w:val="00C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NazevPublikace">
    <w:name w:val="ISA_NazevPublikace"/>
    <w:basedOn w:val="Normln"/>
    <w:next w:val="Normln"/>
    <w:rsid w:val="00C02842"/>
    <w:pPr>
      <w:keepNext/>
      <w:spacing w:after="260" w:line="240" w:lineRule="auto"/>
    </w:pPr>
    <w:rPr>
      <w:rFonts w:ascii="Segoe UI" w:eastAsia="Times New Roman" w:hAnsi="Segoe UI" w:cs="Times New Roman"/>
      <w:b/>
      <w:color w:val="111111"/>
      <w:sz w:val="52"/>
      <w:szCs w:val="24"/>
      <w:lang w:eastAsia="cs-CZ"/>
    </w:rPr>
  </w:style>
  <w:style w:type="paragraph" w:customStyle="1" w:styleId="ISANormalni">
    <w:name w:val="ISA_Normalni"/>
    <w:link w:val="ISANormalniChar"/>
    <w:qFormat/>
    <w:rsid w:val="00C02842"/>
    <w:pPr>
      <w:tabs>
        <w:tab w:val="left" w:pos="1656"/>
      </w:tabs>
      <w:spacing w:before="90" w:after="0" w:line="240" w:lineRule="auto"/>
      <w:jc w:val="both"/>
    </w:pPr>
    <w:rPr>
      <w:rFonts w:ascii="Segoe UI" w:eastAsia="Times New Roman" w:hAnsi="Segoe UI" w:cs="Times New Roman"/>
      <w:color w:val="222222"/>
      <w:sz w:val="24"/>
      <w:szCs w:val="24"/>
      <w:lang w:eastAsia="cs-CZ"/>
    </w:rPr>
  </w:style>
  <w:style w:type="character" w:customStyle="1" w:styleId="ISATucnePismo">
    <w:name w:val="ISA_TucnePismo"/>
    <w:rsid w:val="00C02842"/>
    <w:rPr>
      <w:rFonts w:ascii="Segoe UI" w:hAnsi="Segoe UI"/>
      <w:b/>
      <w:bCs/>
      <w:sz w:val="24"/>
    </w:rPr>
  </w:style>
  <w:style w:type="paragraph" w:customStyle="1" w:styleId="ISANadpis1">
    <w:name w:val="ISA_Nadpis1"/>
    <w:basedOn w:val="ISANormalni"/>
    <w:qFormat/>
    <w:rsid w:val="00C02842"/>
    <w:pPr>
      <w:keepNext/>
      <w:spacing w:before="0" w:after="260"/>
      <w:jc w:val="left"/>
    </w:pPr>
    <w:rPr>
      <w:b/>
      <w:color w:val="F15E13"/>
      <w:sz w:val="36"/>
    </w:rPr>
  </w:style>
  <w:style w:type="paragraph" w:customStyle="1" w:styleId="ISASeznam1">
    <w:name w:val="ISA_Seznam1"/>
    <w:qFormat/>
    <w:rsid w:val="00C02842"/>
    <w:pPr>
      <w:numPr>
        <w:numId w:val="3"/>
      </w:numPr>
      <w:tabs>
        <w:tab w:val="left" w:pos="360"/>
      </w:tabs>
      <w:spacing w:before="120" w:after="80" w:line="240" w:lineRule="auto"/>
      <w:ind w:left="357" w:hanging="357"/>
    </w:pPr>
    <w:rPr>
      <w:rFonts w:ascii="Segoe UI" w:eastAsia="Times New Roman" w:hAnsi="Segoe UI" w:cs="Times New Roman"/>
      <w:sz w:val="24"/>
      <w:szCs w:val="24"/>
      <w:lang w:eastAsia="cs-CZ"/>
    </w:rPr>
  </w:style>
  <w:style w:type="paragraph" w:customStyle="1" w:styleId="ISANadpis2">
    <w:name w:val="ISA_Nadpis2"/>
    <w:basedOn w:val="ISANormalni"/>
    <w:next w:val="ISANormalni"/>
    <w:rsid w:val="00C02842"/>
    <w:pPr>
      <w:keepNext/>
      <w:spacing w:before="180" w:after="60"/>
      <w:jc w:val="left"/>
    </w:pPr>
    <w:rPr>
      <w:b/>
      <w:sz w:val="32"/>
    </w:rPr>
  </w:style>
  <w:style w:type="paragraph" w:customStyle="1" w:styleId="ISAAnotace">
    <w:name w:val="ISA_Anotace"/>
    <w:basedOn w:val="ISANormalni"/>
    <w:qFormat/>
    <w:rsid w:val="00C02842"/>
    <w:pPr>
      <w:pBdr>
        <w:top w:val="single" w:sz="12" w:space="10" w:color="FFDDB8"/>
        <w:left w:val="single" w:sz="12" w:space="10" w:color="FFDDB8"/>
        <w:bottom w:val="single" w:sz="12" w:space="10" w:color="FFDDB8"/>
        <w:right w:val="single" w:sz="12" w:space="10" w:color="FFDDB8"/>
      </w:pBdr>
      <w:shd w:val="clear" w:color="auto" w:fill="FFF6EB"/>
      <w:ind w:left="255" w:right="255"/>
    </w:pPr>
    <w:rPr>
      <w:i/>
      <w:color w:val="auto"/>
    </w:rPr>
  </w:style>
  <w:style w:type="paragraph" w:customStyle="1" w:styleId="ISASeznam2">
    <w:name w:val="ISA_Seznam2"/>
    <w:basedOn w:val="ISASeznam1"/>
    <w:qFormat/>
    <w:rsid w:val="00C02842"/>
    <w:pPr>
      <w:numPr>
        <w:numId w:val="1"/>
      </w:numPr>
      <w:spacing w:before="0"/>
      <w:ind w:left="714" w:hanging="357"/>
    </w:pPr>
  </w:style>
  <w:style w:type="paragraph" w:customStyle="1" w:styleId="ISASeznam3">
    <w:name w:val="ISA_Seznam3"/>
    <w:basedOn w:val="ISASeznam2"/>
    <w:qFormat/>
    <w:rsid w:val="00C02842"/>
    <w:pPr>
      <w:numPr>
        <w:numId w:val="2"/>
      </w:numPr>
      <w:spacing w:before="20" w:after="20"/>
      <w:contextualSpacing/>
    </w:pPr>
  </w:style>
  <w:style w:type="paragraph" w:customStyle="1" w:styleId="ISASeznam2Blok">
    <w:name w:val="ISA_Seznam2_Blok"/>
    <w:basedOn w:val="ISASeznam2"/>
    <w:qFormat/>
    <w:rsid w:val="00C02842"/>
    <w:pPr>
      <w:jc w:val="both"/>
    </w:pPr>
  </w:style>
  <w:style w:type="paragraph" w:customStyle="1" w:styleId="ISASeznam3Blok">
    <w:name w:val="ISA_Seznam3_Blok"/>
    <w:basedOn w:val="ISASeznam3"/>
    <w:qFormat/>
    <w:rsid w:val="00C02842"/>
    <w:pPr>
      <w:jc w:val="both"/>
    </w:pPr>
  </w:style>
  <w:style w:type="character" w:customStyle="1" w:styleId="ISAHypertextovyodkaz">
    <w:name w:val="ISA_Hypertextovy_odkaz"/>
    <w:uiPriority w:val="1"/>
    <w:qFormat/>
    <w:rsid w:val="00C02842"/>
    <w:rPr>
      <w:color w:val="0000EB"/>
      <w:u w:val="single"/>
    </w:rPr>
  </w:style>
  <w:style w:type="paragraph" w:customStyle="1" w:styleId="ISATabulkaTextVpravo">
    <w:name w:val="ISA_TabulkaTextVpravo"/>
    <w:basedOn w:val="Normln"/>
    <w:qFormat/>
    <w:rsid w:val="00C02842"/>
    <w:pPr>
      <w:keepNext/>
      <w:tabs>
        <w:tab w:val="left" w:pos="1656"/>
      </w:tabs>
      <w:spacing w:before="30" w:after="30" w:line="240" w:lineRule="auto"/>
      <w:jc w:val="right"/>
    </w:pPr>
    <w:rPr>
      <w:rFonts w:ascii="Segoe UI" w:eastAsia="Times New Roman" w:hAnsi="Segoe UI" w:cs="Times New Roman"/>
      <w:color w:val="222222"/>
      <w:sz w:val="20"/>
      <w:szCs w:val="24"/>
      <w:lang w:eastAsia="cs-CZ"/>
    </w:rPr>
  </w:style>
  <w:style w:type="character" w:customStyle="1" w:styleId="ISANormalniKurziva">
    <w:name w:val="ISA_Normalni_Kurziva"/>
    <w:uiPriority w:val="1"/>
    <w:qFormat/>
    <w:rsid w:val="00C02842"/>
    <w:rPr>
      <w:i/>
    </w:rPr>
  </w:style>
  <w:style w:type="character" w:styleId="Hypertextovodkaz">
    <w:name w:val="Hyperlink"/>
    <w:rsid w:val="00C02842"/>
    <w:rPr>
      <w:color w:val="0000FF"/>
      <w:u w:val="single"/>
    </w:rPr>
  </w:style>
  <w:style w:type="character" w:customStyle="1" w:styleId="ISANormalniChar">
    <w:name w:val="ISA_Normalni Char"/>
    <w:link w:val="ISANormalni"/>
    <w:rsid w:val="00C02842"/>
    <w:rPr>
      <w:rFonts w:ascii="Segoe UI" w:eastAsia="Times New Roman" w:hAnsi="Segoe UI" w:cs="Times New Roman"/>
      <w:color w:val="22222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NazevPublikace">
    <w:name w:val="ISA_NazevPublikace"/>
    <w:basedOn w:val="Normln"/>
    <w:next w:val="Normln"/>
    <w:rsid w:val="00C02842"/>
    <w:pPr>
      <w:keepNext/>
      <w:spacing w:after="260" w:line="240" w:lineRule="auto"/>
    </w:pPr>
    <w:rPr>
      <w:rFonts w:ascii="Segoe UI" w:eastAsia="Times New Roman" w:hAnsi="Segoe UI" w:cs="Times New Roman"/>
      <w:b/>
      <w:color w:val="111111"/>
      <w:sz w:val="52"/>
      <w:szCs w:val="24"/>
      <w:lang w:eastAsia="cs-CZ"/>
    </w:rPr>
  </w:style>
  <w:style w:type="paragraph" w:customStyle="1" w:styleId="ISANormalni">
    <w:name w:val="ISA_Normalni"/>
    <w:link w:val="ISANormalniChar"/>
    <w:qFormat/>
    <w:rsid w:val="00C02842"/>
    <w:pPr>
      <w:tabs>
        <w:tab w:val="left" w:pos="1656"/>
      </w:tabs>
      <w:spacing w:before="90" w:after="0" w:line="240" w:lineRule="auto"/>
      <w:jc w:val="both"/>
    </w:pPr>
    <w:rPr>
      <w:rFonts w:ascii="Segoe UI" w:eastAsia="Times New Roman" w:hAnsi="Segoe UI" w:cs="Times New Roman"/>
      <w:color w:val="222222"/>
      <w:sz w:val="24"/>
      <w:szCs w:val="24"/>
      <w:lang w:eastAsia="cs-CZ"/>
    </w:rPr>
  </w:style>
  <w:style w:type="character" w:customStyle="1" w:styleId="ISATucnePismo">
    <w:name w:val="ISA_TucnePismo"/>
    <w:rsid w:val="00C02842"/>
    <w:rPr>
      <w:rFonts w:ascii="Segoe UI" w:hAnsi="Segoe UI"/>
      <w:b/>
      <w:bCs/>
      <w:sz w:val="24"/>
    </w:rPr>
  </w:style>
  <w:style w:type="paragraph" w:customStyle="1" w:styleId="ISANadpis1">
    <w:name w:val="ISA_Nadpis1"/>
    <w:basedOn w:val="ISANormalni"/>
    <w:qFormat/>
    <w:rsid w:val="00C02842"/>
    <w:pPr>
      <w:keepNext/>
      <w:spacing w:before="0" w:after="260"/>
      <w:jc w:val="left"/>
    </w:pPr>
    <w:rPr>
      <w:b/>
      <w:color w:val="F15E13"/>
      <w:sz w:val="36"/>
    </w:rPr>
  </w:style>
  <w:style w:type="paragraph" w:customStyle="1" w:styleId="ISASeznam1">
    <w:name w:val="ISA_Seznam1"/>
    <w:qFormat/>
    <w:rsid w:val="00C02842"/>
    <w:pPr>
      <w:numPr>
        <w:numId w:val="3"/>
      </w:numPr>
      <w:tabs>
        <w:tab w:val="left" w:pos="360"/>
      </w:tabs>
      <w:spacing w:before="120" w:after="80" w:line="240" w:lineRule="auto"/>
      <w:ind w:left="357" w:hanging="357"/>
    </w:pPr>
    <w:rPr>
      <w:rFonts w:ascii="Segoe UI" w:eastAsia="Times New Roman" w:hAnsi="Segoe UI" w:cs="Times New Roman"/>
      <w:sz w:val="24"/>
      <w:szCs w:val="24"/>
      <w:lang w:eastAsia="cs-CZ"/>
    </w:rPr>
  </w:style>
  <w:style w:type="paragraph" w:customStyle="1" w:styleId="ISANadpis2">
    <w:name w:val="ISA_Nadpis2"/>
    <w:basedOn w:val="ISANormalni"/>
    <w:next w:val="ISANormalni"/>
    <w:rsid w:val="00C02842"/>
    <w:pPr>
      <w:keepNext/>
      <w:spacing w:before="180" w:after="60"/>
      <w:jc w:val="left"/>
    </w:pPr>
    <w:rPr>
      <w:b/>
      <w:sz w:val="32"/>
    </w:rPr>
  </w:style>
  <w:style w:type="paragraph" w:customStyle="1" w:styleId="ISAAnotace">
    <w:name w:val="ISA_Anotace"/>
    <w:basedOn w:val="ISANormalni"/>
    <w:qFormat/>
    <w:rsid w:val="00C02842"/>
    <w:pPr>
      <w:pBdr>
        <w:top w:val="single" w:sz="12" w:space="10" w:color="FFDDB8"/>
        <w:left w:val="single" w:sz="12" w:space="10" w:color="FFDDB8"/>
        <w:bottom w:val="single" w:sz="12" w:space="10" w:color="FFDDB8"/>
        <w:right w:val="single" w:sz="12" w:space="10" w:color="FFDDB8"/>
      </w:pBdr>
      <w:shd w:val="clear" w:color="auto" w:fill="FFF6EB"/>
      <w:ind w:left="255" w:right="255"/>
    </w:pPr>
    <w:rPr>
      <w:i/>
      <w:color w:val="auto"/>
    </w:rPr>
  </w:style>
  <w:style w:type="paragraph" w:customStyle="1" w:styleId="ISASeznam2">
    <w:name w:val="ISA_Seznam2"/>
    <w:basedOn w:val="ISASeznam1"/>
    <w:qFormat/>
    <w:rsid w:val="00C02842"/>
    <w:pPr>
      <w:numPr>
        <w:numId w:val="1"/>
      </w:numPr>
      <w:spacing w:before="0"/>
      <w:ind w:left="714" w:hanging="357"/>
    </w:pPr>
  </w:style>
  <w:style w:type="paragraph" w:customStyle="1" w:styleId="ISASeznam3">
    <w:name w:val="ISA_Seznam3"/>
    <w:basedOn w:val="ISASeznam2"/>
    <w:qFormat/>
    <w:rsid w:val="00C02842"/>
    <w:pPr>
      <w:numPr>
        <w:numId w:val="2"/>
      </w:numPr>
      <w:spacing w:before="20" w:after="20"/>
      <w:contextualSpacing/>
    </w:pPr>
  </w:style>
  <w:style w:type="paragraph" w:customStyle="1" w:styleId="ISASeznam2Blok">
    <w:name w:val="ISA_Seznam2_Blok"/>
    <w:basedOn w:val="ISASeznam2"/>
    <w:qFormat/>
    <w:rsid w:val="00C02842"/>
    <w:pPr>
      <w:jc w:val="both"/>
    </w:pPr>
  </w:style>
  <w:style w:type="paragraph" w:customStyle="1" w:styleId="ISASeznam3Blok">
    <w:name w:val="ISA_Seznam3_Blok"/>
    <w:basedOn w:val="ISASeznam3"/>
    <w:qFormat/>
    <w:rsid w:val="00C02842"/>
    <w:pPr>
      <w:jc w:val="both"/>
    </w:pPr>
  </w:style>
  <w:style w:type="character" w:customStyle="1" w:styleId="ISAHypertextovyodkaz">
    <w:name w:val="ISA_Hypertextovy_odkaz"/>
    <w:uiPriority w:val="1"/>
    <w:qFormat/>
    <w:rsid w:val="00C02842"/>
    <w:rPr>
      <w:color w:val="0000EB"/>
      <w:u w:val="single"/>
    </w:rPr>
  </w:style>
  <w:style w:type="paragraph" w:customStyle="1" w:styleId="ISATabulkaTextVpravo">
    <w:name w:val="ISA_TabulkaTextVpravo"/>
    <w:basedOn w:val="Normln"/>
    <w:qFormat/>
    <w:rsid w:val="00C02842"/>
    <w:pPr>
      <w:keepNext/>
      <w:tabs>
        <w:tab w:val="left" w:pos="1656"/>
      </w:tabs>
      <w:spacing w:before="30" w:after="30" w:line="240" w:lineRule="auto"/>
      <w:jc w:val="right"/>
    </w:pPr>
    <w:rPr>
      <w:rFonts w:ascii="Segoe UI" w:eastAsia="Times New Roman" w:hAnsi="Segoe UI" w:cs="Times New Roman"/>
      <w:color w:val="222222"/>
      <w:sz w:val="20"/>
      <w:szCs w:val="24"/>
      <w:lang w:eastAsia="cs-CZ"/>
    </w:rPr>
  </w:style>
  <w:style w:type="character" w:customStyle="1" w:styleId="ISANormalniKurziva">
    <w:name w:val="ISA_Normalni_Kurziva"/>
    <w:uiPriority w:val="1"/>
    <w:qFormat/>
    <w:rsid w:val="00C02842"/>
    <w:rPr>
      <w:i/>
    </w:rPr>
  </w:style>
  <w:style w:type="character" w:styleId="Hypertextovodkaz">
    <w:name w:val="Hyperlink"/>
    <w:rsid w:val="00C02842"/>
    <w:rPr>
      <w:color w:val="0000FF"/>
      <w:u w:val="single"/>
    </w:rPr>
  </w:style>
  <w:style w:type="character" w:customStyle="1" w:styleId="ISANormalniChar">
    <w:name w:val="ISA_Normalni Char"/>
    <w:link w:val="ISANormalni"/>
    <w:rsid w:val="00C02842"/>
    <w:rPr>
      <w:rFonts w:ascii="Segoe UI" w:eastAsia="Times New Roman" w:hAnsi="Segoe UI" w:cs="Times New Roman"/>
      <w:color w:val="22222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5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Kolková</dc:creator>
  <cp:lastModifiedBy>Zmek Petr</cp:lastModifiedBy>
  <cp:revision>2</cp:revision>
  <dcterms:created xsi:type="dcterms:W3CDTF">2020-11-09T10:24:00Z</dcterms:created>
  <dcterms:modified xsi:type="dcterms:W3CDTF">2020-11-09T10:24:00Z</dcterms:modified>
</cp:coreProperties>
</file>